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14" w:rsidRDefault="007B0214" w:rsidP="007B0214">
      <w:pPr>
        <w:jc w:val="center"/>
        <w:rPr>
          <w:sz w:val="28"/>
        </w:rPr>
      </w:pPr>
      <w:r w:rsidRPr="007C6D41">
        <w:rPr>
          <w:sz w:val="28"/>
          <w:szCs w:val="28"/>
        </w:rPr>
        <w:t>И</w:t>
      </w:r>
      <w:r>
        <w:rPr>
          <w:sz w:val="28"/>
          <w:szCs w:val="28"/>
        </w:rPr>
        <w:t xml:space="preserve">ФОРМАЦИОННОЕ СООБЩЕНИЕ </w:t>
      </w:r>
      <w:r w:rsidRPr="007C6D41">
        <w:rPr>
          <w:sz w:val="28"/>
          <w:szCs w:val="28"/>
        </w:rPr>
        <w:t>О ПРОВЕДЕНИИ  продаж</w:t>
      </w:r>
      <w:r>
        <w:rPr>
          <w:sz w:val="28"/>
          <w:szCs w:val="28"/>
        </w:rPr>
        <w:t>и</w:t>
      </w:r>
      <w:r w:rsidRPr="002E7959">
        <w:rPr>
          <w:sz w:val="28"/>
          <w:szCs w:val="28"/>
        </w:rPr>
        <w:t xml:space="preserve"> муниц</w:t>
      </w:r>
      <w:r w:rsidRPr="002E7959">
        <w:rPr>
          <w:sz w:val="28"/>
          <w:szCs w:val="28"/>
        </w:rPr>
        <w:t>и</w:t>
      </w:r>
      <w:r w:rsidRPr="002E7959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 xml:space="preserve">имущества без объявления цены в </w:t>
      </w:r>
      <w:r w:rsidRPr="002E7959">
        <w:rPr>
          <w:sz w:val="28"/>
          <w:szCs w:val="28"/>
        </w:rPr>
        <w:t>электронной форме</w:t>
      </w:r>
    </w:p>
    <w:p w:rsidR="003D398F" w:rsidRDefault="003D398F" w:rsidP="007B0214">
      <w:pPr>
        <w:rPr>
          <w:sz w:val="28"/>
        </w:rPr>
      </w:pPr>
      <w:bookmarkStart w:id="0" w:name="_Toc256182810"/>
      <w:bookmarkStart w:id="1" w:name="_Toc183693750"/>
      <w:bookmarkStart w:id="2" w:name="_Toc183681572"/>
      <w:bookmarkStart w:id="3" w:name="_Toc183681428"/>
      <w:bookmarkStart w:id="4" w:name="_Toc184461614"/>
      <w:bookmarkStart w:id="5" w:name="_Toc184397049"/>
      <w:bookmarkStart w:id="6" w:name="_Toc184377894"/>
      <w:bookmarkStart w:id="7" w:name="_Toc183693753"/>
      <w:bookmarkStart w:id="8" w:name="_Toc183681575"/>
      <w:bookmarkStart w:id="9" w:name="_Toc183681431"/>
    </w:p>
    <w:tbl>
      <w:tblPr>
        <w:tblpPr w:leftFromText="180" w:rightFromText="180" w:vertAnchor="text" w:horzAnchor="margin" w:tblpXSpec="center" w:tblpY="20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65"/>
      </w:tblGrid>
      <w:tr w:rsidR="002E7959" w:rsidRPr="003D60B7" w:rsidTr="00E3747B">
        <w:trPr>
          <w:trHeight w:val="900"/>
        </w:trPr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065" w:type="dxa"/>
            <w:vAlign w:val="center"/>
          </w:tcPr>
          <w:p w:rsidR="002E7959" w:rsidRPr="00BE2E39" w:rsidRDefault="002E7959" w:rsidP="00E3747B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</w:t>
            </w:r>
            <w:r w:rsidRPr="00BE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имущества: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406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«Палата им</w:t>
            </w:r>
            <w:r w:rsidR="00154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4066"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и земельных отношений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Тюлячинского муниципального района Республики Т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  <w:r w:rsidR="00154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959" w:rsidRPr="00BE2E39" w:rsidRDefault="002E7959" w:rsidP="00E3747B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Тюлячинский муниципальный район, с. Тюлячи, ул. Ленина, дом 46; почтовый адрес: 422080, Республики Татарстан, Тюлячинский муниципальный район, с. Тюлячи, ул. Ленина, дом 46.</w:t>
            </w:r>
            <w:proofErr w:type="gramEnd"/>
          </w:p>
          <w:p w:rsidR="002E7959" w:rsidRPr="00BE2E39" w:rsidRDefault="002E7959" w:rsidP="00E3747B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айт Тюлячинского муниципального района Республики Татарстан: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.tatarstan.ru.</w:t>
            </w:r>
          </w:p>
          <w:p w:rsidR="002E7959" w:rsidRPr="00BE2E39" w:rsidRDefault="002E7959" w:rsidP="00E3747B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(84360)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2-13-21.</w:t>
            </w:r>
          </w:p>
          <w:p w:rsidR="002E7959" w:rsidRPr="00917F92" w:rsidRDefault="002E7959" w:rsidP="00E3747B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Ответственное лицо: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E2E39">
              <w:rPr>
                <w:sz w:val="24"/>
                <w:szCs w:val="24"/>
              </w:rPr>
              <w:t>Сахабиева</w:t>
            </w:r>
            <w:proofErr w:type="spellEnd"/>
            <w:r w:rsidRPr="00BE2E39">
              <w:rPr>
                <w:sz w:val="24"/>
                <w:szCs w:val="24"/>
              </w:rPr>
              <w:t xml:space="preserve"> Расуля Минигаяновна</w:t>
            </w:r>
          </w:p>
        </w:tc>
      </w:tr>
      <w:tr w:rsidR="002E7959" w:rsidRPr="003D60B7" w:rsidTr="00E3747B">
        <w:trPr>
          <w:trHeight w:val="846"/>
        </w:trPr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0065" w:type="dxa"/>
            <w:vAlign w:val="center"/>
          </w:tcPr>
          <w:p w:rsidR="002E7959" w:rsidRPr="00917F92" w:rsidRDefault="002E7959" w:rsidP="00991207">
            <w:pPr>
              <w:pStyle w:val="a6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9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91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Продажа имущества без объявления цены в электронной форме. </w:t>
            </w:r>
            <w:proofErr w:type="gramStart"/>
            <w:r w:rsidRPr="00917F92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имущества проводится по правилам и в соответствии</w:t>
            </w:r>
            <w:r w:rsidRPr="00917F92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Гражданским кодексом Российской Федерации, Фе</w:t>
            </w:r>
            <w:r w:rsidR="00FC4A3F">
              <w:rPr>
                <w:rFonts w:ascii="Times New Roman" w:hAnsi="Times New Roman" w:cs="Times New Roman"/>
                <w:sz w:val="24"/>
                <w:szCs w:val="24"/>
              </w:rPr>
              <w:t>деральным Законом от 21.12.2001</w:t>
            </w:r>
            <w:r w:rsidRPr="00917F92">
              <w:rPr>
                <w:rFonts w:ascii="Times New Roman" w:hAnsi="Times New Roman" w:cs="Times New Roman"/>
                <w:sz w:val="24"/>
                <w:szCs w:val="24"/>
              </w:rPr>
              <w:t>. № 178-ФЗ «О приватизации го</w:t>
            </w:r>
            <w:r w:rsidRPr="00917F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7F92">
              <w:rPr>
                <w:rFonts w:ascii="Times New Roman" w:hAnsi="Times New Roman" w:cs="Times New Roman"/>
                <w:sz w:val="24"/>
                <w:szCs w:val="24"/>
              </w:rPr>
              <w:t>ударственного и муниципального имущества»,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7F9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</w:t>
            </w:r>
            <w:r w:rsidR="00FC4A3F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27.08.2012</w:t>
            </w:r>
            <w:r w:rsidRPr="00917F92">
              <w:rPr>
                <w:rFonts w:ascii="Times New Roman" w:hAnsi="Times New Roman" w:cs="Times New Roman"/>
                <w:sz w:val="24"/>
                <w:szCs w:val="24"/>
              </w:rPr>
              <w:t>. № 860 «</w:t>
            </w:r>
            <w:r w:rsidRPr="00917F92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917F92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Pr="00917F9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991207">
              <w:rPr>
                <w:rFonts w:ascii="Times New Roman" w:hAnsi="Times New Roman" w:cs="Times New Roman"/>
                <w:sz w:val="24"/>
                <w:szCs w:val="24"/>
              </w:rPr>
              <w:t xml:space="preserve">Палаты имущественных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Тюлячинского </w:t>
            </w:r>
            <w:r w:rsidRPr="00917F9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proofErr w:type="gramEnd"/>
          </w:p>
        </w:tc>
      </w:tr>
      <w:tr w:rsidR="002E7959" w:rsidRPr="003D60B7" w:rsidTr="00E3747B">
        <w:trPr>
          <w:trHeight w:val="846"/>
        </w:trPr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065" w:type="dxa"/>
            <w:vAlign w:val="center"/>
          </w:tcPr>
          <w:p w:rsidR="002E7959" w:rsidRPr="00917F92" w:rsidRDefault="002E7959" w:rsidP="00E3747B">
            <w:pPr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917F92">
              <w:rPr>
                <w:b/>
                <w:sz w:val="24"/>
                <w:szCs w:val="24"/>
              </w:rPr>
              <w:t xml:space="preserve">Организатор продажи имущества (оператор электронной площадки): </w:t>
            </w:r>
            <w:r w:rsidRPr="00917F92">
              <w:rPr>
                <w:sz w:val="24"/>
                <w:szCs w:val="24"/>
              </w:rPr>
              <w:t>Акционерное общ</w:t>
            </w:r>
            <w:r w:rsidRPr="00917F92">
              <w:rPr>
                <w:sz w:val="24"/>
                <w:szCs w:val="24"/>
              </w:rPr>
              <w:t>е</w:t>
            </w:r>
            <w:r w:rsidRPr="00917F92">
              <w:rPr>
                <w:sz w:val="24"/>
                <w:szCs w:val="24"/>
              </w:rPr>
              <w:t xml:space="preserve">ство «Агентство по государственному заказу Республики Татарстан». </w:t>
            </w:r>
            <w:r w:rsidRPr="00917F92">
              <w:rPr>
                <w:b/>
                <w:sz w:val="24"/>
                <w:szCs w:val="24"/>
              </w:rPr>
              <w:t>Место нахождения</w:t>
            </w:r>
            <w:r w:rsidRPr="00917F92">
              <w:rPr>
                <w:sz w:val="24"/>
                <w:szCs w:val="24"/>
              </w:rPr>
              <w:t>: 420021, Республика Татарстан, г. Казань, ул. Московская, 55; телефон: 292-95-17 – Голованов Михаил Юрьевич. Служба тех. поддержки – 212-24-25.</w:t>
            </w:r>
          </w:p>
        </w:tc>
      </w:tr>
      <w:tr w:rsidR="002E7959" w:rsidRPr="003D60B7" w:rsidTr="00E3747B">
        <w:trPr>
          <w:trHeight w:val="846"/>
        </w:trPr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2E7959" w:rsidRPr="00917F92" w:rsidRDefault="002E7959" w:rsidP="00E3747B">
            <w:pPr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917F92">
              <w:rPr>
                <w:b/>
                <w:sz w:val="24"/>
                <w:szCs w:val="24"/>
              </w:rPr>
              <w:t>Адрес электронной площадки, на которой будет проводиться продажа имущества в эле</w:t>
            </w:r>
            <w:r w:rsidRPr="00917F92">
              <w:rPr>
                <w:b/>
                <w:sz w:val="24"/>
                <w:szCs w:val="24"/>
              </w:rPr>
              <w:t>к</w:t>
            </w:r>
            <w:r w:rsidRPr="00917F92">
              <w:rPr>
                <w:b/>
                <w:sz w:val="24"/>
                <w:szCs w:val="24"/>
              </w:rPr>
              <w:t xml:space="preserve">тронной форме: </w:t>
            </w:r>
            <w:r w:rsidRPr="00917F92">
              <w:rPr>
                <w:sz w:val="24"/>
                <w:szCs w:val="24"/>
              </w:rPr>
              <w:t>утвержденная распоряжением Правительством Российской Федерации от 04.12.2015г. №</w:t>
            </w:r>
            <w:r>
              <w:rPr>
                <w:sz w:val="24"/>
                <w:szCs w:val="24"/>
              </w:rPr>
              <w:t xml:space="preserve"> </w:t>
            </w:r>
            <w:r w:rsidRPr="00917F92">
              <w:rPr>
                <w:sz w:val="24"/>
                <w:szCs w:val="24"/>
              </w:rPr>
              <w:t xml:space="preserve">2488-р - Электронная площадка АО «Агентство по государственному заказу Республики Татарстан» - </w:t>
            </w:r>
            <w:r w:rsidRPr="00917F92">
              <w:rPr>
                <w:b/>
                <w:sz w:val="24"/>
                <w:szCs w:val="24"/>
                <w:lang w:val="en-US"/>
              </w:rPr>
              <w:t>sale</w:t>
            </w:r>
            <w:r w:rsidRPr="00917F92">
              <w:rPr>
                <w:b/>
                <w:sz w:val="24"/>
                <w:szCs w:val="24"/>
              </w:rPr>
              <w:t>.</w:t>
            </w:r>
            <w:proofErr w:type="spellStart"/>
            <w:r w:rsidRPr="00917F92">
              <w:rPr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917F92">
              <w:rPr>
                <w:b/>
                <w:sz w:val="24"/>
                <w:szCs w:val="24"/>
              </w:rPr>
              <w:t>.</w:t>
            </w:r>
            <w:proofErr w:type="spellStart"/>
            <w:r w:rsidRPr="00917F92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7959" w:rsidRPr="003D60B7" w:rsidTr="00E3747B">
        <w:trPr>
          <w:trHeight w:val="2525"/>
        </w:trPr>
        <w:tc>
          <w:tcPr>
            <w:tcW w:w="562" w:type="dxa"/>
            <w:vAlign w:val="center"/>
          </w:tcPr>
          <w:p w:rsidR="002E7959" w:rsidRPr="003D60B7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D60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65" w:type="dxa"/>
            <w:vAlign w:val="center"/>
          </w:tcPr>
          <w:p w:rsidR="002E7959" w:rsidRPr="003D60B7" w:rsidRDefault="002E7959" w:rsidP="00E3747B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3D60B7">
              <w:rPr>
                <w:rFonts w:eastAsia="Calibri"/>
                <w:b/>
                <w:bCs/>
                <w:sz w:val="24"/>
                <w:szCs w:val="24"/>
              </w:rPr>
              <w:t>Наименование муниципального имущества (характеристика имущества):</w:t>
            </w:r>
          </w:p>
          <w:tbl>
            <w:tblPr>
              <w:tblW w:w="101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1"/>
              <w:gridCol w:w="8871"/>
            </w:tblGrid>
            <w:tr w:rsidR="002E7959" w:rsidRPr="00D53DCB" w:rsidTr="0074730B">
              <w:trPr>
                <w:trHeight w:val="373"/>
                <w:jc w:val="center"/>
              </w:trPr>
              <w:tc>
                <w:tcPr>
                  <w:tcW w:w="1291" w:type="dxa"/>
                  <w:shd w:val="clear" w:color="auto" w:fill="auto"/>
                  <w:vAlign w:val="center"/>
                </w:tcPr>
                <w:p w:rsidR="002E7959" w:rsidRPr="00D53DCB" w:rsidRDefault="002E7959" w:rsidP="007144BA">
                  <w:pPr>
                    <w:pStyle w:val="af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53DCB">
                    <w:rPr>
                      <w:rFonts w:ascii="Times New Roman" w:eastAsia="Calibri" w:hAnsi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8871" w:type="dxa"/>
                  <w:shd w:val="clear" w:color="auto" w:fill="auto"/>
                  <w:vAlign w:val="center"/>
                </w:tcPr>
                <w:p w:rsidR="002E7959" w:rsidRPr="00D53DCB" w:rsidRDefault="002E7959" w:rsidP="007144BA">
                  <w:pPr>
                    <w:pStyle w:val="af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53DC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Наименование, </w:t>
                  </w:r>
                  <w:proofErr w:type="gramStart"/>
                  <w:r w:rsidRPr="00D53DCB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технические</w:t>
                  </w:r>
                  <w:proofErr w:type="gramEnd"/>
                </w:p>
                <w:p w:rsidR="002E7959" w:rsidRPr="00D53DCB" w:rsidRDefault="002E7959" w:rsidP="007144BA">
                  <w:pPr>
                    <w:pStyle w:val="af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53DCB">
                    <w:rPr>
                      <w:rFonts w:ascii="Times New Roman" w:eastAsia="Calibri" w:hAnsi="Times New Roman"/>
                      <w:sz w:val="24"/>
                      <w:szCs w:val="24"/>
                    </w:rPr>
                    <w:t>характеристики объекта</w:t>
                  </w:r>
                </w:p>
              </w:tc>
            </w:tr>
            <w:tr w:rsidR="002E7959" w:rsidRPr="00D53DCB" w:rsidTr="0074730B">
              <w:trPr>
                <w:trHeight w:val="964"/>
                <w:jc w:val="center"/>
              </w:trPr>
              <w:tc>
                <w:tcPr>
                  <w:tcW w:w="1291" w:type="dxa"/>
                  <w:shd w:val="clear" w:color="auto" w:fill="auto"/>
                  <w:vAlign w:val="center"/>
                </w:tcPr>
                <w:p w:rsidR="002E7959" w:rsidRPr="00D53DCB" w:rsidRDefault="002E7959" w:rsidP="007144BA">
                  <w:pPr>
                    <w:pStyle w:val="af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53DCB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  <w:p w:rsidR="002E7959" w:rsidRPr="00D53DCB" w:rsidRDefault="002E7959" w:rsidP="007144BA">
                  <w:pPr>
                    <w:pStyle w:val="af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1" w:type="dxa"/>
                  <w:vAlign w:val="center"/>
                </w:tcPr>
                <w:p w:rsidR="002E7959" w:rsidRPr="00ED05F3" w:rsidRDefault="00ED05F3" w:rsidP="007144BA">
                  <w:pPr>
                    <w:framePr w:hSpace="180" w:wrap="around" w:vAnchor="text" w:hAnchor="margin" w:xAlign="center" w:y="204"/>
                    <w:rPr>
                      <w:sz w:val="24"/>
                      <w:szCs w:val="24"/>
                      <w:lang w:bidi="en-US"/>
                    </w:rPr>
                  </w:pPr>
                  <w:r w:rsidRPr="00ED05F3">
                    <w:rPr>
                      <w:sz w:val="24"/>
                      <w:szCs w:val="24"/>
                    </w:rPr>
                    <w:t xml:space="preserve">движимое имущество </w:t>
                  </w:r>
                  <w:r w:rsidR="00154066">
                    <w:rPr>
                      <w:sz w:val="24"/>
                      <w:szCs w:val="24"/>
                    </w:rPr>
                    <w:t>–</w:t>
                  </w:r>
                  <w:r w:rsidRPr="00ED05F3">
                    <w:rPr>
                      <w:sz w:val="24"/>
                      <w:szCs w:val="24"/>
                    </w:rPr>
                    <w:t xml:space="preserve"> </w:t>
                  </w:r>
                  <w:r w:rsidR="00154066">
                    <w:rPr>
                      <w:sz w:val="24"/>
                      <w:szCs w:val="24"/>
                    </w:rPr>
                    <w:t xml:space="preserve">ШЕВРОЛЕ НИВА </w:t>
                  </w:r>
                  <w:r w:rsidRPr="00ED05F3">
                    <w:rPr>
                      <w:sz w:val="24"/>
                      <w:szCs w:val="24"/>
                    </w:rPr>
                    <w:t xml:space="preserve"> идентификационный номер (VIN) X</w:t>
                  </w:r>
                  <w:r w:rsidR="00154066">
                    <w:rPr>
                      <w:sz w:val="24"/>
                      <w:szCs w:val="24"/>
                    </w:rPr>
                    <w:t>9</w:t>
                  </w:r>
                  <w:r w:rsidR="00154066">
                    <w:rPr>
                      <w:sz w:val="24"/>
                      <w:szCs w:val="24"/>
                      <w:lang w:val="en-US"/>
                    </w:rPr>
                    <w:t>L</w:t>
                  </w:r>
                  <w:r w:rsidR="00154066" w:rsidRPr="00154066">
                    <w:rPr>
                      <w:sz w:val="24"/>
                      <w:szCs w:val="24"/>
                    </w:rPr>
                    <w:t>21230060106781</w:t>
                  </w:r>
                  <w:r w:rsidRPr="00ED05F3">
                    <w:rPr>
                      <w:sz w:val="24"/>
                      <w:szCs w:val="24"/>
                    </w:rPr>
                    <w:t>, 200</w:t>
                  </w:r>
                  <w:r w:rsidR="00154066" w:rsidRPr="00154066">
                    <w:rPr>
                      <w:sz w:val="24"/>
                      <w:szCs w:val="24"/>
                    </w:rPr>
                    <w:t>5</w:t>
                  </w:r>
                  <w:r w:rsidRPr="00ED05F3">
                    <w:rPr>
                      <w:sz w:val="24"/>
                      <w:szCs w:val="24"/>
                    </w:rPr>
                    <w:t xml:space="preserve"> года выпуска</w:t>
                  </w:r>
                  <w:r w:rsidRPr="00ED05F3">
                    <w:rPr>
                      <w:sz w:val="24"/>
                      <w:szCs w:val="24"/>
                      <w:lang w:bidi="en-US"/>
                    </w:rPr>
                    <w:t xml:space="preserve"> </w:t>
                  </w:r>
                </w:p>
              </w:tc>
            </w:tr>
          </w:tbl>
          <w:p w:rsidR="002E7959" w:rsidRPr="003D60B7" w:rsidRDefault="002E7959" w:rsidP="00E3747B">
            <w:pPr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2E7959" w:rsidRPr="003D60B7" w:rsidTr="004302B9">
        <w:trPr>
          <w:trHeight w:val="1981"/>
        </w:trPr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0065" w:type="dxa"/>
            <w:vAlign w:val="center"/>
          </w:tcPr>
          <w:p w:rsidR="002E7959" w:rsidRDefault="002E7959" w:rsidP="00E3747B">
            <w:pPr>
              <w:pStyle w:val="af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  <w:bookmarkStart w:id="10" w:name="_Hlk6238937"/>
          </w:p>
          <w:p w:rsidR="00E3747B" w:rsidRPr="00F82A6C" w:rsidRDefault="004302B9" w:rsidP="007B021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50582">
              <w:rPr>
                <w:sz w:val="24"/>
                <w:szCs w:val="24"/>
              </w:rPr>
              <w:t>Аукцион, назначенный на 12.08.2021, по лоту № 1 признан несостоявшимся ввиду поступления заявок от единственного участника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 xml:space="preserve">торги по продаже имущества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посредством публичного предложения, назначенные на 07.10.2020 г. </w:t>
            </w:r>
            <w:r w:rsidRPr="004302B9">
              <w:rPr>
                <w:rFonts w:eastAsia="Calibri"/>
                <w:bCs/>
                <w:color w:val="000000"/>
                <w:sz w:val="24"/>
                <w:szCs w:val="24"/>
              </w:rPr>
              <w:t>признаны несостоявшимися в связи с отсутст</w:t>
            </w:r>
            <w:r w:rsidR="00D54315">
              <w:rPr>
                <w:rFonts w:eastAsia="Calibri"/>
                <w:bCs/>
                <w:color w:val="000000"/>
                <w:sz w:val="24"/>
                <w:szCs w:val="24"/>
              </w:rPr>
              <w:t xml:space="preserve">вием предложения повышения цены, </w:t>
            </w:r>
            <w:r w:rsidR="00D54315">
              <w:rPr>
                <w:spacing w:val="-1"/>
                <w:sz w:val="28"/>
              </w:rPr>
              <w:t xml:space="preserve"> </w:t>
            </w:r>
            <w:r w:rsidR="00D54315">
              <w:rPr>
                <w:spacing w:val="-1"/>
                <w:sz w:val="24"/>
                <w:szCs w:val="24"/>
              </w:rPr>
              <w:t>а</w:t>
            </w:r>
            <w:r w:rsidR="00D54315" w:rsidRPr="00D54315">
              <w:rPr>
                <w:spacing w:val="-1"/>
                <w:sz w:val="24"/>
                <w:szCs w:val="24"/>
              </w:rPr>
              <w:t>ннулирова</w:t>
            </w:r>
            <w:r w:rsidR="00D54315">
              <w:rPr>
                <w:spacing w:val="-1"/>
                <w:sz w:val="24"/>
                <w:szCs w:val="24"/>
              </w:rPr>
              <w:t>ны результаты п</w:t>
            </w:r>
            <w:r w:rsidR="00D54315" w:rsidRPr="00D54315">
              <w:rPr>
                <w:spacing w:val="-1"/>
                <w:sz w:val="24"/>
                <w:szCs w:val="24"/>
              </w:rPr>
              <w:t xml:space="preserve">родажи </w:t>
            </w:r>
            <w:r w:rsidR="00D54315">
              <w:rPr>
                <w:spacing w:val="-1"/>
                <w:sz w:val="24"/>
                <w:szCs w:val="24"/>
              </w:rPr>
              <w:t>без объявления цены</w:t>
            </w:r>
            <w:r w:rsidR="00D54315" w:rsidRPr="00D54315">
              <w:rPr>
                <w:sz w:val="24"/>
                <w:szCs w:val="24"/>
              </w:rPr>
              <w:t xml:space="preserve"> назначенного на 24.11.20</w:t>
            </w:r>
            <w:r w:rsidR="007B0214">
              <w:rPr>
                <w:sz w:val="24"/>
                <w:szCs w:val="24"/>
              </w:rPr>
              <w:t>2</w:t>
            </w:r>
            <w:r w:rsidR="00D54315" w:rsidRPr="00D54315">
              <w:rPr>
                <w:sz w:val="24"/>
                <w:szCs w:val="24"/>
              </w:rPr>
              <w:t>1 года</w:t>
            </w:r>
            <w:r w:rsidR="00D54315">
              <w:rPr>
                <w:sz w:val="24"/>
                <w:szCs w:val="24"/>
              </w:rPr>
              <w:t>, в связи с не выполнением условия договора.</w:t>
            </w:r>
            <w:bookmarkEnd w:id="10"/>
            <w:proofErr w:type="gramEnd"/>
          </w:p>
        </w:tc>
      </w:tr>
      <w:tr w:rsidR="002E7959" w:rsidRPr="003D60B7" w:rsidTr="00E3747B">
        <w:trPr>
          <w:trHeight w:val="211"/>
        </w:trPr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0065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Дата, время и порядок регистрации претендентов на участие в продаже имущества на Эле</w:t>
            </w:r>
            <w:r w:rsidRPr="00C56EF8">
              <w:rPr>
                <w:b/>
                <w:sz w:val="23"/>
                <w:szCs w:val="23"/>
              </w:rPr>
              <w:t>к</w:t>
            </w:r>
            <w:r w:rsidRPr="00C56EF8">
              <w:rPr>
                <w:b/>
                <w:sz w:val="23"/>
                <w:szCs w:val="23"/>
              </w:rPr>
              <w:t xml:space="preserve">тронной площадке: </w:t>
            </w:r>
            <w:r w:rsidRPr="00C56EF8">
              <w:rPr>
                <w:sz w:val="23"/>
                <w:szCs w:val="23"/>
              </w:rPr>
              <w:t xml:space="preserve">Для получения возможности участия в торгах на площадке </w:t>
            </w:r>
            <w:r w:rsidRPr="00C56EF8">
              <w:rPr>
                <w:b/>
                <w:sz w:val="23"/>
                <w:szCs w:val="23"/>
                <w:lang w:val="en-US"/>
              </w:rPr>
              <w:t>sale</w:t>
            </w:r>
            <w:r w:rsidRPr="00C56EF8">
              <w:rPr>
                <w:b/>
                <w:sz w:val="23"/>
                <w:szCs w:val="23"/>
              </w:rPr>
              <w:t>.</w:t>
            </w:r>
            <w:proofErr w:type="spellStart"/>
            <w:r w:rsidRPr="00C56EF8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C56EF8">
              <w:rPr>
                <w:b/>
                <w:sz w:val="23"/>
                <w:szCs w:val="23"/>
              </w:rPr>
              <w:t>.</w:t>
            </w:r>
            <w:proofErr w:type="spellStart"/>
            <w:r w:rsidRPr="00C56EF8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C56EF8">
              <w:rPr>
                <w:sz w:val="23"/>
                <w:szCs w:val="23"/>
              </w:rPr>
              <w:t>, пользователь должен пройти процедуру аккредитации на электронной площадке. Инструкция по аккредитации размещена в разделе «Документы» см. «Инструкция по регистрации организации».</w:t>
            </w:r>
            <w:r w:rsidRPr="00C56EF8">
              <w:rPr>
                <w:b/>
                <w:sz w:val="23"/>
                <w:szCs w:val="23"/>
              </w:rPr>
              <w:t xml:space="preserve"> </w:t>
            </w:r>
            <w:r w:rsidRPr="00C56EF8">
              <w:rPr>
                <w:sz w:val="23"/>
                <w:szCs w:val="23"/>
              </w:rPr>
              <w:t>Инструкция по участию в торгах размещена в разделе «Документы» см. «Инструкция участника».</w:t>
            </w:r>
            <w:r w:rsidRPr="00C56EF8">
              <w:rPr>
                <w:b/>
                <w:sz w:val="23"/>
                <w:szCs w:val="23"/>
              </w:rPr>
              <w:t xml:space="preserve"> </w:t>
            </w:r>
            <w:r w:rsidRPr="00C56EF8">
              <w:rPr>
                <w:sz w:val="23"/>
                <w:szCs w:val="23"/>
              </w:rPr>
              <w:t>Электронная площадка функционирует круглосуточно.</w:t>
            </w:r>
          </w:p>
        </w:tc>
      </w:tr>
      <w:tr w:rsidR="002E7959" w:rsidRPr="003D60B7" w:rsidTr="00E3747B">
        <w:trPr>
          <w:trHeight w:val="274"/>
        </w:trPr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0065" w:type="dxa"/>
            <w:vAlign w:val="center"/>
          </w:tcPr>
          <w:p w:rsidR="002E7959" w:rsidRPr="00C56EF8" w:rsidRDefault="002E7959" w:rsidP="00E3747B">
            <w:pPr>
              <w:pStyle w:val="af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Порядок, место, даты начала и окончания подачи заявок:</w:t>
            </w:r>
          </w:p>
          <w:p w:rsidR="007B0214" w:rsidRDefault="002E7959" w:rsidP="00E3747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Дата и время начала приема заявок </w:t>
            </w:r>
            <w:r w:rsidRPr="00437EFF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– </w:t>
            </w:r>
            <w:r w:rsidRPr="0043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214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2E7959" w:rsidRPr="00437EFF" w:rsidRDefault="002E7959" w:rsidP="00E3747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.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Дата и время окончания приема заявок </w:t>
            </w:r>
            <w:r w:rsidRPr="00437EFF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– </w:t>
            </w:r>
            <w:r w:rsidRPr="00437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21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2E7959" w:rsidRPr="00C56EF8" w:rsidRDefault="002E7959" w:rsidP="00E3747B">
            <w:pPr>
              <w:pStyle w:val="af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Место, дата и время проведения продажи</w:t>
            </w:r>
            <w:r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муниципального имущества 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без объявления ц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е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ны: </w:t>
            </w:r>
            <w:r>
              <w:rPr>
                <w:sz w:val="24"/>
                <w:szCs w:val="24"/>
              </w:rPr>
              <w:t xml:space="preserve"> </w:t>
            </w:r>
            <w:r w:rsidR="0074730B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  <w:r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>: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  <w:hyperlink r:id="rId9" w:history="1">
              <w:r w:rsidRPr="00C56EF8">
                <w:rPr>
                  <w:rStyle w:val="a3"/>
                  <w:rFonts w:ascii="Times New Roman" w:eastAsia="Calibri" w:hAnsi="Times New Roman" w:cs="Times New Roman"/>
                  <w:b/>
                  <w:spacing w:val="4"/>
                  <w:sz w:val="23"/>
                  <w:szCs w:val="23"/>
                </w:rPr>
                <w:t>http://sale.zakazrf.ru/</w:t>
              </w:r>
            </w:hyperlink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.</w:t>
            </w:r>
            <w:r w:rsidRPr="00C56EF8"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</w:p>
          <w:p w:rsidR="002E7959" w:rsidRPr="005A48DE" w:rsidRDefault="002E7959" w:rsidP="00E3747B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b/>
                <w:color w:val="000000"/>
                <w:sz w:val="24"/>
                <w:szCs w:val="24"/>
              </w:rPr>
            </w:pPr>
            <w:r w:rsidRPr="00C56EF8">
              <w:rPr>
                <w:rFonts w:eastAsia="Calibri"/>
                <w:b/>
                <w:color w:val="000000"/>
                <w:spacing w:val="4"/>
                <w:sz w:val="23"/>
                <w:szCs w:val="23"/>
              </w:rPr>
              <w:t>Дата и место подведения итогов продажи –</w:t>
            </w:r>
            <w:r w:rsidRPr="00C56EF8">
              <w:rPr>
                <w:rFonts w:eastAsia="Calibri"/>
                <w:color w:val="000000"/>
                <w:spacing w:val="4"/>
                <w:sz w:val="23"/>
                <w:szCs w:val="23"/>
              </w:rPr>
              <w:t xml:space="preserve"> </w:t>
            </w:r>
            <w:r w:rsidR="0074730B">
              <w:rPr>
                <w:sz w:val="24"/>
                <w:szCs w:val="24"/>
              </w:rPr>
              <w:t>14.04.2022</w:t>
            </w:r>
            <w:r>
              <w:rPr>
                <w:sz w:val="24"/>
                <w:szCs w:val="24"/>
              </w:rPr>
              <w:t>.</w:t>
            </w:r>
            <w:r w:rsidRPr="00BE2E39">
              <w:rPr>
                <w:color w:val="000000"/>
                <w:sz w:val="24"/>
                <w:szCs w:val="24"/>
              </w:rPr>
              <w:t xml:space="preserve"> </w:t>
            </w:r>
            <w:r w:rsidRPr="005A48DE">
              <w:rPr>
                <w:color w:val="000000"/>
                <w:sz w:val="24"/>
                <w:szCs w:val="24"/>
              </w:rPr>
              <w:t>По окончании продажи имущества, по месту ее проведения.</w:t>
            </w:r>
          </w:p>
          <w:p w:rsidR="002E7959" w:rsidRPr="00C56EF8" w:rsidRDefault="002E7959" w:rsidP="00E3747B">
            <w:pPr>
              <w:pStyle w:val="af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Порядок подачи заявки: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а также направляют свои предложения о цене имущества. Перечень представляемых участниками продажи имущества документов и требования к их оформлению: </w:t>
            </w:r>
          </w:p>
          <w:p w:rsidR="002E7959" w:rsidRPr="00C56EF8" w:rsidRDefault="002E7959" w:rsidP="00E3747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sz w:val="23"/>
                <w:szCs w:val="23"/>
              </w:rPr>
            </w:pPr>
            <w:r w:rsidRPr="00C56EF8">
              <w:rPr>
                <w:rFonts w:eastAsia="Calibri"/>
                <w:sz w:val="23"/>
                <w:szCs w:val="23"/>
              </w:rPr>
              <w:t xml:space="preserve">- физические лица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2E7959" w:rsidRPr="00C56EF8" w:rsidRDefault="002E7959" w:rsidP="00E3747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sz w:val="23"/>
                <w:szCs w:val="23"/>
              </w:rPr>
            </w:pPr>
            <w:r w:rsidRPr="00C56EF8">
              <w:rPr>
                <w:rFonts w:eastAsia="Calibri"/>
                <w:sz w:val="23"/>
                <w:szCs w:val="23"/>
              </w:rPr>
              <w:t>- юридические лица предоставляют заверенные копии учредительных документов, протокол вы</w:t>
            </w:r>
            <w:r w:rsidRPr="00C56EF8">
              <w:rPr>
                <w:rFonts w:eastAsia="Calibri"/>
                <w:sz w:val="23"/>
                <w:szCs w:val="23"/>
              </w:rPr>
              <w:t>с</w:t>
            </w:r>
            <w:r w:rsidRPr="00C56EF8">
              <w:rPr>
                <w:rFonts w:eastAsia="Calibri"/>
                <w:sz w:val="23"/>
                <w:szCs w:val="23"/>
              </w:rPr>
              <w:t>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</w:t>
            </w:r>
            <w:r w:rsidRPr="00C56EF8">
              <w:rPr>
                <w:rFonts w:eastAsia="Calibri"/>
                <w:sz w:val="23"/>
                <w:szCs w:val="23"/>
              </w:rPr>
              <w:t>о</w:t>
            </w:r>
            <w:r w:rsidRPr="00C56EF8">
              <w:rPr>
                <w:rFonts w:eastAsia="Calibri"/>
                <w:sz w:val="23"/>
                <w:szCs w:val="23"/>
              </w:rPr>
              <w:t>веренность на представителя. Прилагаемые к заявке документы подаются в электронном виде (должны быть отсканированы).</w:t>
            </w:r>
          </w:p>
          <w:p w:rsidR="002E7959" w:rsidRPr="00C56EF8" w:rsidRDefault="002E7959" w:rsidP="00E3747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sz w:val="23"/>
                <w:szCs w:val="23"/>
              </w:rPr>
            </w:pPr>
            <w:r w:rsidRPr="00C56EF8">
              <w:rPr>
                <w:rFonts w:eastAsia="Calibri"/>
                <w:sz w:val="23"/>
                <w:szCs w:val="23"/>
              </w:rPr>
              <w:t>Документы регистрируются организатором в журнале приема заявок с указанием даты и времени поступления на электронную площадку. Предложение о цене имущества подается в форме отдел</w:t>
            </w:r>
            <w:r w:rsidRPr="00C56EF8">
              <w:rPr>
                <w:rFonts w:eastAsia="Calibri"/>
                <w:sz w:val="23"/>
                <w:szCs w:val="23"/>
              </w:rPr>
              <w:t>ь</w:t>
            </w:r>
            <w:r w:rsidRPr="00C56EF8">
              <w:rPr>
                <w:rFonts w:eastAsia="Calibri"/>
                <w:sz w:val="23"/>
                <w:szCs w:val="23"/>
              </w:rPr>
              <w:t>ного электронного документа, которому организатор обеспечивает дополнительную степень защ</w:t>
            </w:r>
            <w:r w:rsidRPr="00C56EF8">
              <w:rPr>
                <w:rFonts w:eastAsia="Calibri"/>
                <w:sz w:val="23"/>
                <w:szCs w:val="23"/>
              </w:rPr>
              <w:t>и</w:t>
            </w:r>
            <w:r w:rsidRPr="00C56EF8">
              <w:rPr>
                <w:rFonts w:eastAsia="Calibri"/>
                <w:sz w:val="23"/>
                <w:szCs w:val="23"/>
              </w:rPr>
              <w:t>ты от несанкционированного просмотра.</w:t>
            </w:r>
          </w:p>
          <w:p w:rsidR="002E7959" w:rsidRPr="00C56EF8" w:rsidRDefault="002E7959" w:rsidP="00E3747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Calibri"/>
                <w:sz w:val="23"/>
                <w:szCs w:val="23"/>
              </w:rPr>
            </w:pPr>
            <w:r w:rsidRPr="00C56EF8">
              <w:rPr>
                <w:rFonts w:eastAsia="Calibri"/>
                <w:sz w:val="23"/>
                <w:szCs w:val="23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вправе от</w:t>
            </w:r>
            <w:r w:rsidRPr="00C56EF8">
              <w:rPr>
                <w:rFonts w:eastAsia="Calibri"/>
                <w:sz w:val="23"/>
                <w:szCs w:val="23"/>
              </w:rPr>
              <w:t>о</w:t>
            </w:r>
            <w:r w:rsidRPr="00C56EF8">
              <w:rPr>
                <w:rFonts w:eastAsia="Calibri"/>
                <w:sz w:val="23"/>
                <w:szCs w:val="23"/>
              </w:rPr>
              <w:t xml:space="preserve">звать зарегистрированную заявку. Претендент вправе подать только одно предложение по цене имущества, которое не может быть изменено. Продавец отказывает претенденту в приеме заявки в следующих случаях: </w:t>
            </w:r>
            <w:proofErr w:type="gramStart"/>
            <w:r w:rsidRPr="00C56EF8">
              <w:rPr>
                <w:rFonts w:eastAsia="Calibri"/>
                <w:sz w:val="23"/>
                <w:szCs w:val="23"/>
              </w:rPr>
              <w:t xml:space="preserve">а) </w:t>
            </w:r>
            <w:proofErr w:type="gramEnd"/>
            <w:r w:rsidRPr="00C56EF8">
              <w:rPr>
                <w:rFonts w:eastAsia="Calibri"/>
                <w:sz w:val="23"/>
                <w:szCs w:val="23"/>
              </w:rPr>
              <w:t>заявка представлена лицом, не уполномоченным претендентом на ос</w:t>
            </w:r>
            <w:r w:rsidRPr="00C56EF8">
              <w:rPr>
                <w:rFonts w:eastAsia="Calibri"/>
                <w:sz w:val="23"/>
                <w:szCs w:val="23"/>
              </w:rPr>
              <w:t>у</w:t>
            </w:r>
            <w:r w:rsidRPr="00C56EF8">
              <w:rPr>
                <w:rFonts w:eastAsia="Calibri"/>
                <w:sz w:val="23"/>
                <w:szCs w:val="23"/>
              </w:rPr>
              <w:t>ществление таких действий; б) представлены не все документы, предусмотренные перечнем, ук</w:t>
            </w:r>
            <w:r w:rsidRPr="00C56EF8">
              <w:rPr>
                <w:rFonts w:eastAsia="Calibri"/>
                <w:sz w:val="23"/>
                <w:szCs w:val="23"/>
              </w:rPr>
              <w:t>а</w:t>
            </w:r>
            <w:r w:rsidRPr="00C56EF8">
              <w:rPr>
                <w:rFonts w:eastAsia="Calibri"/>
                <w:sz w:val="23"/>
                <w:szCs w:val="23"/>
              </w:rPr>
              <w:t>занным в информационном сообщении о продаже имущества без объявления цены; в) предста</w:t>
            </w:r>
            <w:r w:rsidRPr="00C56EF8">
              <w:rPr>
                <w:rFonts w:eastAsia="Calibri"/>
                <w:sz w:val="23"/>
                <w:szCs w:val="23"/>
              </w:rPr>
              <w:t>в</w:t>
            </w:r>
            <w:r w:rsidRPr="00C56EF8">
              <w:rPr>
                <w:rFonts w:eastAsia="Calibri"/>
                <w:sz w:val="23"/>
                <w:szCs w:val="23"/>
              </w:rPr>
              <w:t>ленные документы не подтверждают право претендента быть покупателем имущества в соотве</w:t>
            </w:r>
            <w:r w:rsidRPr="00C56EF8">
              <w:rPr>
                <w:rFonts w:eastAsia="Calibri"/>
                <w:sz w:val="23"/>
                <w:szCs w:val="23"/>
              </w:rPr>
              <w:t>т</w:t>
            </w:r>
            <w:r w:rsidRPr="00C56EF8">
              <w:rPr>
                <w:rFonts w:eastAsia="Calibri"/>
                <w:sz w:val="23"/>
                <w:szCs w:val="23"/>
              </w:rPr>
              <w:t>ствии с законодательством Российской Федерации.</w:t>
            </w:r>
          </w:p>
        </w:tc>
      </w:tr>
      <w:tr w:rsidR="002E7959" w:rsidRPr="003D60B7" w:rsidTr="00E3747B">
        <w:trPr>
          <w:trHeight w:val="406"/>
        </w:trPr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0065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 xml:space="preserve">Ограничения участия отдельных категорий лиц в приватизации: </w:t>
            </w:r>
            <w:r w:rsidRPr="00C56EF8">
              <w:rPr>
                <w:sz w:val="23"/>
                <w:szCs w:val="23"/>
              </w:rPr>
              <w:t>Заявителем - участниками продажи имущества могут быть, любые физические и юридические лица, за исключением госуда</w:t>
            </w:r>
            <w:r w:rsidRPr="00C56EF8">
              <w:rPr>
                <w:sz w:val="23"/>
                <w:szCs w:val="23"/>
              </w:rPr>
              <w:t>р</w:t>
            </w:r>
            <w:r w:rsidRPr="00C56EF8">
              <w:rPr>
                <w:sz w:val="23"/>
                <w:szCs w:val="23"/>
              </w:rPr>
              <w:t>ственных и муниципальных унитарных предприятий, государственных и муниципальных учр</w:t>
            </w:r>
            <w:r w:rsidRPr="00C56EF8">
              <w:rPr>
                <w:sz w:val="23"/>
                <w:szCs w:val="23"/>
              </w:rPr>
              <w:t>е</w:t>
            </w:r>
            <w:r w:rsidRPr="00C56EF8">
              <w:rPr>
                <w:sz w:val="23"/>
                <w:szCs w:val="23"/>
              </w:rPr>
              <w:t>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2E7959" w:rsidRPr="003D60B7" w:rsidTr="00E3747B">
        <w:trPr>
          <w:trHeight w:val="70"/>
        </w:trPr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0065" w:type="dxa"/>
            <w:vAlign w:val="center"/>
          </w:tcPr>
          <w:p w:rsidR="002E7959" w:rsidRPr="00BE2E39" w:rsidRDefault="002E7959" w:rsidP="00E3747B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2E7959" w:rsidRPr="00BE2E39" w:rsidRDefault="002E7959" w:rsidP="00E3747B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По вопросам оформления заявки для участия в продажи имущества, получения дополнител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ной информации обращаться в рабочие дни с 08.00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.00 (обед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до 13.00) по моско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скому времени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(84360)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2-13-21, 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Сахабиева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Расуля Минигаяновна.</w:t>
            </w:r>
          </w:p>
          <w:p w:rsidR="002E7959" w:rsidRPr="00C56EF8" w:rsidRDefault="002E7959" w:rsidP="00E3747B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BE2E39">
              <w:rPr>
                <w:sz w:val="24"/>
                <w:szCs w:val="24"/>
              </w:rPr>
              <w:t>По вопросам получения дополнительной информации о возможности участия в торгах на эле</w:t>
            </w:r>
            <w:r w:rsidRPr="00BE2E39">
              <w:rPr>
                <w:sz w:val="24"/>
                <w:szCs w:val="24"/>
              </w:rPr>
              <w:t>к</w:t>
            </w:r>
            <w:r w:rsidRPr="00BE2E39">
              <w:rPr>
                <w:sz w:val="24"/>
                <w:szCs w:val="24"/>
              </w:rPr>
              <w:t xml:space="preserve">тронной площадке обращаться </w:t>
            </w:r>
            <w:r w:rsidRPr="00BE2E39">
              <w:rPr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BE2E39">
              <w:rPr>
                <w:sz w:val="24"/>
                <w:szCs w:val="24"/>
              </w:rPr>
              <w:t>в Службу тех.</w:t>
            </w:r>
            <w:r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>поддержки: (843)</w:t>
            </w:r>
            <w:r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 xml:space="preserve">212-24-25, </w:t>
            </w:r>
            <w:hyperlink r:id="rId10" w:history="1">
              <w:r w:rsidRPr="00BE2E39">
                <w:rPr>
                  <w:rStyle w:val="a3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sale@mail.zakazrf.ru</w:t>
              </w:r>
            </w:hyperlink>
            <w:r>
              <w:rPr>
                <w:rStyle w:val="a3"/>
                <w:color w:val="000000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</w:tr>
      <w:tr w:rsidR="002E7959" w:rsidRPr="003D60B7" w:rsidTr="00E3747B"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2E7959" w:rsidRPr="00C56EF8" w:rsidRDefault="002E7959" w:rsidP="00E3747B">
            <w:pPr>
              <w:pStyle w:val="af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Организация и проведение продажи без объявления цены в электронной форме.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Процедура продажи муниципального имущества без объявления цены считается завершенной со времени по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писания продавцом протокола об итогах продажи муниципального имущества без объявления ц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ны. </w:t>
            </w:r>
            <w:proofErr w:type="gramStart"/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 течение одного часа со времени подписания протокола об итогах продажи муниципального имущества без объявления цены победителю направляется уведомление о признании его победит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лем с приложением этого протокола, а также в открытой части электронной площадки размещается следующая информация:</w:t>
            </w:r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а) наименование имущества и иные позволяющие его индивидуализир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вать сведения (спецификация лота);</w:t>
            </w:r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б) цена сделки;</w:t>
            </w:r>
            <w:proofErr w:type="gramEnd"/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в) фамилия, имя, отчество физического лица или наименование юридического лица - победителя.</w:t>
            </w:r>
          </w:p>
          <w:p w:rsidR="002E7959" w:rsidRPr="00C56EF8" w:rsidRDefault="002E7959" w:rsidP="00E3747B">
            <w:pPr>
              <w:pStyle w:val="af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Покупателем имущества признается: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а) в случае регистрации одной заявки и предложения о цене имущества - участник, представивший это предложение;</w:t>
            </w:r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б) в случае регистрации нескольких заявок и предложений о цене имущества - участник, предложивший наибольшую цену за продав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емое имущество;</w:t>
            </w:r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в) в случае, если несколько участников предложили одинаковую наибольшую ц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ну за продаваемое имущество - участник, заявка которого была подана на электронную площадку ранее других.</w:t>
            </w:r>
            <w:proofErr w:type="gramEnd"/>
          </w:p>
          <w:p w:rsidR="002E7959" w:rsidRPr="00C56EF8" w:rsidRDefault="002E7959" w:rsidP="00E3747B">
            <w:pPr>
              <w:pStyle w:val="a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Протокол об итогах продажи муниципального имущества без объявления цены подписывается продавцом в день подведения итогов продажи муниципального имущества без объявления цены и должен содержать: а) сведения об имуществе; б) количество поступивших и зарегистрированных заявок; в) сведения об отказе в принятии заявок с указанием причин отказа; г) сведения о рассмо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ренных </w:t>
            </w:r>
            <w:proofErr w:type="gramStart"/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предложениях</w:t>
            </w:r>
            <w:proofErr w:type="gramEnd"/>
            <w:r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о цене имущества с указанием подавших их претендентов; д) сведения о п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купателе имущества; е) сведения о цене приобретения имущества, предложенной покупателем; ж) иные необходимые сведения.</w:t>
            </w:r>
          </w:p>
          <w:p w:rsidR="002E7959" w:rsidRPr="00C56EF8" w:rsidRDefault="002E7959" w:rsidP="00E3747B">
            <w:pPr>
              <w:pStyle w:val="a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Если в срок для приема заявок, указанный в информационном сообщении о продаже муниципал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ного имущества без объявления цены, ни одна заявка не была зарегистрирована либо по результ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там рассмотрения зарегистрированных заявок ни одно предложение о цене имущества не было принято к рассмотрению, продажа муниципального имущества без объявления цены признается несостоявшейся. Такое решение оформляется протоколом об итогах продажи муниципального имущества без объявления цены.</w:t>
            </w:r>
          </w:p>
        </w:tc>
      </w:tr>
      <w:tr w:rsidR="002E7959" w:rsidRPr="003D60B7" w:rsidTr="00E3747B"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C56EF8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2E7959" w:rsidRPr="00C56EF8" w:rsidRDefault="002E7959" w:rsidP="00E3747B">
            <w:pPr>
              <w:contextualSpacing/>
              <w:jc w:val="both"/>
              <w:rPr>
                <w:rFonts w:eastAsia="Calibri"/>
                <w:b/>
                <w:snapToGrid w:val="0"/>
                <w:color w:val="000000"/>
                <w:sz w:val="23"/>
                <w:szCs w:val="23"/>
              </w:rPr>
            </w:pPr>
            <w:r w:rsidRPr="00C56EF8">
              <w:rPr>
                <w:rFonts w:eastAsia="Calibri"/>
                <w:b/>
                <w:snapToGrid w:val="0"/>
                <w:color w:val="000000"/>
                <w:sz w:val="23"/>
                <w:szCs w:val="23"/>
              </w:rPr>
              <w:t xml:space="preserve">Подведение итогов и рассмотрение заявок. 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 xml:space="preserve">В день подведения итогов продажи имущества без объявления цены организатор через </w:t>
            </w:r>
            <w:r>
              <w:rPr>
                <w:rFonts w:eastAsia="Calibri"/>
                <w:snapToGrid w:val="0"/>
                <w:color w:val="000000"/>
                <w:sz w:val="23"/>
                <w:szCs w:val="23"/>
              </w:rPr>
              <w:t>«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>личный кабинет</w:t>
            </w:r>
            <w:r>
              <w:rPr>
                <w:rFonts w:eastAsia="Calibri"/>
                <w:snapToGrid w:val="0"/>
                <w:color w:val="000000"/>
                <w:sz w:val="23"/>
                <w:szCs w:val="23"/>
              </w:rPr>
              <w:t>»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 xml:space="preserve"> продавца обеспечивает доступ продавца к поданным претендентами документам, а также к журналу приема заявок.</w:t>
            </w:r>
            <w:r w:rsidRPr="00C56EF8">
              <w:rPr>
                <w:rFonts w:eastAsia="Calibri"/>
                <w:b/>
                <w:snapToGrid w:val="0"/>
                <w:color w:val="000000"/>
                <w:sz w:val="23"/>
                <w:szCs w:val="23"/>
              </w:rPr>
              <w:t xml:space="preserve"> 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>В закрытой части эле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>к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>тронной площадки размещаются имена (наименования) участников и поданные ими предложения о цене имущества.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      </w:r>
            <w:r w:rsidRPr="00C56EF8">
              <w:rPr>
                <w:rFonts w:eastAsia="Calibri"/>
                <w:b/>
                <w:snapToGrid w:val="0"/>
                <w:color w:val="000000"/>
                <w:sz w:val="23"/>
                <w:szCs w:val="23"/>
              </w:rPr>
              <w:t xml:space="preserve"> 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 xml:space="preserve">Информация о Претендентах, не допущенных к участию в продаже </w:t>
            </w:r>
            <w:r w:rsidRPr="00C56EF8">
              <w:rPr>
                <w:rFonts w:eastAsia="Calibri"/>
                <w:sz w:val="23"/>
                <w:szCs w:val="23"/>
              </w:rPr>
              <w:t>без объявления цены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>, форма заявки, условия договора купли-продажи, размещается в открытой части электронной пл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>о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 xml:space="preserve">щадки </w:t>
            </w:r>
            <w:hyperlink r:id="rId11" w:history="1">
              <w:r w:rsidRPr="00C56EF8">
                <w:rPr>
                  <w:rStyle w:val="a3"/>
                  <w:rFonts w:eastAsia="Calibri"/>
                  <w:snapToGrid w:val="0"/>
                  <w:sz w:val="23"/>
                  <w:szCs w:val="23"/>
                </w:rPr>
                <w:t>http://sale.zakazrf.ru</w:t>
              </w:r>
            </w:hyperlink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 xml:space="preserve"> и на официальном сайте Российской Федерации для размещения инфо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>р</w:t>
            </w:r>
            <w:r w:rsidRPr="00C56EF8">
              <w:rPr>
                <w:rFonts w:eastAsia="Calibri"/>
                <w:snapToGrid w:val="0"/>
                <w:color w:val="000000"/>
                <w:sz w:val="23"/>
                <w:szCs w:val="23"/>
              </w:rPr>
              <w:t>мации о проведении торгов www.torgi.gov.ru.</w:t>
            </w:r>
          </w:p>
        </w:tc>
      </w:tr>
      <w:tr w:rsidR="002E7959" w:rsidRPr="003D60B7" w:rsidTr="00E3747B"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C56EF8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Срок и условия заключения договора купли-продажи</w:t>
            </w:r>
            <w:r w:rsidRPr="00C56EF8">
              <w:rPr>
                <w:sz w:val="23"/>
                <w:szCs w:val="23"/>
              </w:rPr>
              <w:t xml:space="preserve">: </w:t>
            </w:r>
            <w:r w:rsidRPr="00C56EF8">
              <w:rPr>
                <w:rFonts w:eastAsia="Calibri"/>
                <w:sz w:val="23"/>
                <w:szCs w:val="23"/>
              </w:rPr>
              <w:t>Договор купли-продажи муниципального</w:t>
            </w:r>
            <w:r w:rsidRPr="00C56EF8"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C56EF8">
              <w:rPr>
                <w:rFonts w:eastAsia="Calibri"/>
                <w:sz w:val="23"/>
                <w:szCs w:val="23"/>
              </w:rPr>
              <w:t>имущества заключается в течение 5 рабочих дней со дня подведения итогов продажи муниципал</w:t>
            </w:r>
            <w:r w:rsidRPr="00C56EF8">
              <w:rPr>
                <w:rFonts w:eastAsia="Calibri"/>
                <w:sz w:val="23"/>
                <w:szCs w:val="23"/>
              </w:rPr>
              <w:t>ь</w:t>
            </w:r>
            <w:r w:rsidRPr="00C56EF8">
              <w:rPr>
                <w:rFonts w:eastAsia="Calibri"/>
                <w:sz w:val="23"/>
                <w:szCs w:val="23"/>
              </w:rPr>
              <w:t>ного</w:t>
            </w:r>
            <w:r w:rsidRPr="00C56EF8"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C56EF8">
              <w:rPr>
                <w:rFonts w:eastAsia="Calibri"/>
                <w:sz w:val="23"/>
                <w:szCs w:val="23"/>
              </w:rPr>
              <w:t>имущества без объявления цены.</w:t>
            </w:r>
            <w:r w:rsidRPr="00C56EF8">
              <w:rPr>
                <w:sz w:val="23"/>
                <w:szCs w:val="23"/>
              </w:rPr>
              <w:t xml:space="preserve"> </w:t>
            </w:r>
            <w:r w:rsidRPr="00C56EF8">
              <w:rPr>
                <w:rFonts w:eastAsia="Calibri"/>
                <w:sz w:val="23"/>
                <w:szCs w:val="23"/>
              </w:rPr>
              <w:t>В случае предоставления рассрочки оплата имущества ос</w:t>
            </w:r>
            <w:r w:rsidRPr="00C56EF8">
              <w:rPr>
                <w:rFonts w:eastAsia="Calibri"/>
                <w:sz w:val="23"/>
                <w:szCs w:val="23"/>
              </w:rPr>
              <w:t>у</w:t>
            </w:r>
            <w:r w:rsidRPr="00C56EF8">
              <w:rPr>
                <w:rFonts w:eastAsia="Calibri"/>
                <w:sz w:val="23"/>
                <w:szCs w:val="23"/>
              </w:rPr>
              <w:t>ществляется в соответствии с решением о предоставлении рассрочки.</w:t>
            </w:r>
            <w:r w:rsidRPr="00C56EF8">
              <w:rPr>
                <w:sz w:val="23"/>
                <w:szCs w:val="23"/>
              </w:rPr>
              <w:t xml:space="preserve"> </w:t>
            </w:r>
            <w:r w:rsidRPr="00C56EF8">
              <w:rPr>
                <w:rFonts w:eastAsia="Calibri"/>
                <w:sz w:val="23"/>
                <w:szCs w:val="23"/>
              </w:rPr>
              <w:t>В договоре купли-продажи муниципального</w:t>
            </w:r>
            <w:r w:rsidRPr="00C56EF8"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C56EF8">
              <w:rPr>
                <w:rFonts w:eastAsia="Calibri"/>
                <w:sz w:val="23"/>
                <w:szCs w:val="23"/>
              </w:rPr>
              <w:t>имущества предусматривается оплата покупателем неустойки в случае его укл</w:t>
            </w:r>
            <w:r w:rsidRPr="00C56EF8">
              <w:rPr>
                <w:rFonts w:eastAsia="Calibri"/>
                <w:sz w:val="23"/>
                <w:szCs w:val="23"/>
              </w:rPr>
              <w:t>о</w:t>
            </w:r>
            <w:r w:rsidRPr="00C56EF8">
              <w:rPr>
                <w:rFonts w:eastAsia="Calibri"/>
                <w:sz w:val="23"/>
                <w:szCs w:val="23"/>
              </w:rPr>
              <w:t>нения или отказа от оплаты имущества.</w:t>
            </w:r>
            <w:r w:rsidRPr="00C56EF8">
              <w:rPr>
                <w:sz w:val="23"/>
                <w:szCs w:val="23"/>
              </w:rPr>
              <w:t xml:space="preserve"> </w:t>
            </w:r>
            <w:r w:rsidRPr="00C56EF8">
              <w:rPr>
                <w:rFonts w:eastAsia="Calibri"/>
                <w:sz w:val="23"/>
                <w:szCs w:val="23"/>
              </w:rPr>
              <w:t>При уклонении покупателя от заключения договора купли-продажи муниципального</w:t>
            </w:r>
            <w:r w:rsidRPr="00C56EF8"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C56EF8">
              <w:rPr>
                <w:rFonts w:eastAsia="Calibri"/>
                <w:sz w:val="23"/>
                <w:szCs w:val="23"/>
              </w:rPr>
              <w:t>имущества в установленный срок покупатель утрачивает право на з</w:t>
            </w:r>
            <w:r w:rsidRPr="00C56EF8">
              <w:rPr>
                <w:rFonts w:eastAsia="Calibri"/>
                <w:sz w:val="23"/>
                <w:szCs w:val="23"/>
              </w:rPr>
              <w:t>а</w:t>
            </w:r>
            <w:r w:rsidRPr="00C56EF8">
              <w:rPr>
                <w:rFonts w:eastAsia="Calibri"/>
                <w:sz w:val="23"/>
                <w:szCs w:val="23"/>
              </w:rPr>
              <w:t>ключение такого договора. В этом случае продажа муниципального</w:t>
            </w:r>
            <w:r w:rsidRPr="00C56EF8"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C56EF8">
              <w:rPr>
                <w:rFonts w:eastAsia="Calibri"/>
                <w:sz w:val="23"/>
                <w:szCs w:val="23"/>
              </w:rPr>
              <w:t>имущества без объявления ц</w:t>
            </w:r>
            <w:r w:rsidRPr="00C56EF8">
              <w:rPr>
                <w:rFonts w:eastAsia="Calibri"/>
                <w:sz w:val="23"/>
                <w:szCs w:val="23"/>
              </w:rPr>
              <w:t>е</w:t>
            </w:r>
            <w:r w:rsidRPr="00C56EF8">
              <w:rPr>
                <w:rFonts w:eastAsia="Calibri"/>
                <w:sz w:val="23"/>
                <w:szCs w:val="23"/>
              </w:rPr>
              <w:t>ны признается несостоявшейся.</w:t>
            </w:r>
            <w:r w:rsidRPr="00C56EF8">
              <w:rPr>
                <w:sz w:val="23"/>
                <w:szCs w:val="23"/>
              </w:rPr>
              <w:t xml:space="preserve"> </w:t>
            </w:r>
            <w:r w:rsidRPr="00C56EF8">
              <w:rPr>
                <w:rFonts w:eastAsia="Calibri"/>
                <w:sz w:val="23"/>
                <w:szCs w:val="23"/>
              </w:rPr>
              <w:t>В соответствии с ч. 3 ст. 161 Налогового кодекса Российской Ф</w:t>
            </w:r>
            <w:r w:rsidRPr="00C56EF8">
              <w:rPr>
                <w:rFonts w:eastAsia="Calibri"/>
                <w:sz w:val="23"/>
                <w:szCs w:val="23"/>
              </w:rPr>
              <w:t>е</w:t>
            </w:r>
            <w:r w:rsidRPr="00C56EF8">
              <w:rPr>
                <w:rFonts w:eastAsia="Calibri"/>
                <w:sz w:val="23"/>
                <w:szCs w:val="23"/>
              </w:rPr>
              <w:t>дерации, покупатель, являющийся юридическим лицом или индивидуальным предпринимателем, самостоятельно уплачивает сумму НДС от предложенной им цены за приобретаемое имущество в соответствии с законодательством Российской Федерации.</w:t>
            </w:r>
          </w:p>
        </w:tc>
      </w:tr>
      <w:tr w:rsidR="002E7959" w:rsidRPr="003D60B7" w:rsidTr="00E3747B">
        <w:trPr>
          <w:trHeight w:val="70"/>
        </w:trPr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2E7959" w:rsidRPr="00C56EF8" w:rsidRDefault="002E7959" w:rsidP="001A421C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 xml:space="preserve">Порядок ознакомления покупателей с условием договора купли-продажи: </w:t>
            </w:r>
            <w:r w:rsidRPr="00C56EF8">
              <w:rPr>
                <w:sz w:val="23"/>
                <w:szCs w:val="23"/>
              </w:rPr>
              <w:t>проект договора купли-продажи, размещен на официальном сайте Российской Федерации для размещения инфо</w:t>
            </w:r>
            <w:r w:rsidRPr="00C56EF8">
              <w:rPr>
                <w:sz w:val="23"/>
                <w:szCs w:val="23"/>
              </w:rPr>
              <w:t>р</w:t>
            </w:r>
            <w:r w:rsidRPr="00C56EF8">
              <w:rPr>
                <w:sz w:val="23"/>
                <w:szCs w:val="23"/>
              </w:rPr>
              <w:t xml:space="preserve">мации о проведении торгов </w:t>
            </w:r>
            <w:hyperlink r:id="rId12" w:history="1">
              <w:r w:rsidRPr="00C56EF8">
                <w:rPr>
                  <w:b/>
                  <w:color w:val="000000" w:themeColor="text1"/>
                  <w:sz w:val="23"/>
                  <w:szCs w:val="23"/>
                  <w:lang w:val="en-US"/>
                </w:rPr>
                <w:t>www</w:t>
              </w:r>
              <w:r w:rsidRPr="00C56EF8">
                <w:rPr>
                  <w:b/>
                  <w:color w:val="000000" w:themeColor="text1"/>
                  <w:sz w:val="23"/>
                  <w:szCs w:val="23"/>
                </w:rPr>
                <w:t>.</w:t>
              </w:r>
              <w:proofErr w:type="spellStart"/>
              <w:r w:rsidRPr="00C56EF8">
                <w:rPr>
                  <w:b/>
                  <w:color w:val="000000" w:themeColor="text1"/>
                  <w:sz w:val="23"/>
                  <w:szCs w:val="23"/>
                  <w:lang w:val="en-US"/>
                </w:rPr>
                <w:t>torgi</w:t>
              </w:r>
              <w:proofErr w:type="spellEnd"/>
              <w:r w:rsidRPr="00C56EF8">
                <w:rPr>
                  <w:b/>
                  <w:color w:val="000000" w:themeColor="text1"/>
                  <w:sz w:val="23"/>
                  <w:szCs w:val="23"/>
                </w:rPr>
                <w:t>.</w:t>
              </w:r>
              <w:proofErr w:type="spellStart"/>
              <w:r w:rsidRPr="00C56EF8">
                <w:rPr>
                  <w:b/>
                  <w:color w:val="000000" w:themeColor="text1"/>
                  <w:sz w:val="23"/>
                  <w:szCs w:val="23"/>
                  <w:lang w:val="en-US"/>
                </w:rPr>
                <w:t>gov</w:t>
              </w:r>
              <w:proofErr w:type="spellEnd"/>
              <w:r w:rsidRPr="00C56EF8">
                <w:rPr>
                  <w:b/>
                  <w:color w:val="000000" w:themeColor="text1"/>
                  <w:sz w:val="23"/>
                  <w:szCs w:val="23"/>
                </w:rPr>
                <w:t>.</w:t>
              </w:r>
              <w:proofErr w:type="spellStart"/>
              <w:r w:rsidRPr="00C56EF8">
                <w:rPr>
                  <w:b/>
                  <w:color w:val="000000" w:themeColor="text1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C56EF8">
              <w:rPr>
                <w:b/>
                <w:sz w:val="23"/>
                <w:szCs w:val="23"/>
              </w:rPr>
              <w:t xml:space="preserve">, </w:t>
            </w:r>
            <w:r w:rsidRPr="00C56EF8">
              <w:rPr>
                <w:sz w:val="23"/>
                <w:szCs w:val="23"/>
              </w:rPr>
              <w:t xml:space="preserve">на Электронной площадке - </w:t>
            </w:r>
            <w:r w:rsidRPr="00C56EF8">
              <w:rPr>
                <w:b/>
                <w:sz w:val="23"/>
                <w:szCs w:val="23"/>
                <w:lang w:val="en-US"/>
              </w:rPr>
              <w:t>sale</w:t>
            </w:r>
            <w:r w:rsidRPr="00C56EF8">
              <w:rPr>
                <w:b/>
                <w:sz w:val="23"/>
                <w:szCs w:val="23"/>
              </w:rPr>
              <w:t>.</w:t>
            </w:r>
            <w:proofErr w:type="spellStart"/>
            <w:r w:rsidRPr="00C56EF8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C56EF8">
              <w:rPr>
                <w:b/>
                <w:sz w:val="23"/>
                <w:szCs w:val="23"/>
              </w:rPr>
              <w:t>.</w:t>
            </w:r>
            <w:proofErr w:type="spellStart"/>
            <w:r w:rsidRPr="00C56EF8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C56EF8">
              <w:rPr>
                <w:sz w:val="23"/>
                <w:szCs w:val="23"/>
              </w:rPr>
              <w:t xml:space="preserve"> и</w:t>
            </w:r>
            <w:r w:rsidRPr="00C56EF8">
              <w:rPr>
                <w:b/>
                <w:sz w:val="23"/>
                <w:szCs w:val="23"/>
              </w:rPr>
              <w:t xml:space="preserve"> </w:t>
            </w:r>
            <w:r w:rsidRPr="00C56EF8">
              <w:rPr>
                <w:sz w:val="23"/>
                <w:szCs w:val="23"/>
              </w:rPr>
              <w:t>на официальном сайте</w:t>
            </w:r>
            <w:r w:rsidR="001A421C">
              <w:rPr>
                <w:sz w:val="23"/>
                <w:szCs w:val="23"/>
              </w:rPr>
              <w:t xml:space="preserve"> </w:t>
            </w:r>
            <w:r w:rsidRPr="00BE2E39">
              <w:rPr>
                <w:sz w:val="24"/>
                <w:szCs w:val="24"/>
              </w:rPr>
              <w:t xml:space="preserve">Тюлячинского муниципального района Республика Татарстан </w:t>
            </w:r>
            <w:proofErr w:type="spellStart"/>
            <w:r w:rsidRPr="00BE2E39">
              <w:rPr>
                <w:sz w:val="24"/>
                <w:szCs w:val="24"/>
                <w:lang w:val="en-US"/>
              </w:rPr>
              <w:t>tulashi</w:t>
            </w:r>
            <w:proofErr w:type="spellEnd"/>
            <w:r w:rsidRPr="00BE2E39">
              <w:rPr>
                <w:sz w:val="24"/>
                <w:szCs w:val="24"/>
              </w:rPr>
              <w:t>.tatarstan.ru</w:t>
            </w:r>
            <w:r>
              <w:rPr>
                <w:sz w:val="24"/>
                <w:szCs w:val="24"/>
              </w:rPr>
              <w:t>.</w:t>
            </w:r>
          </w:p>
        </w:tc>
      </w:tr>
      <w:tr w:rsidR="002E7959" w:rsidRPr="003D60B7" w:rsidTr="00E3747B">
        <w:tc>
          <w:tcPr>
            <w:tcW w:w="562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0065" w:type="dxa"/>
            <w:vAlign w:val="center"/>
          </w:tcPr>
          <w:p w:rsidR="002E7959" w:rsidRPr="00C56EF8" w:rsidRDefault="002E7959" w:rsidP="00E3747B">
            <w:pPr>
              <w:keepNext/>
              <w:keepLine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C56EF8">
              <w:rPr>
                <w:b/>
                <w:sz w:val="23"/>
                <w:szCs w:val="23"/>
              </w:rPr>
              <w:t xml:space="preserve">Дополнительные сведения: </w:t>
            </w:r>
            <w:r w:rsidRPr="00C56EF8">
              <w:rPr>
                <w:sz w:val="23"/>
                <w:szCs w:val="23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</w:t>
            </w:r>
            <w:r w:rsidRPr="00C56EF8">
              <w:rPr>
                <w:sz w:val="23"/>
                <w:szCs w:val="23"/>
              </w:rPr>
              <w:t>к</w:t>
            </w:r>
            <w:r w:rsidRPr="00C56EF8">
              <w:rPr>
                <w:sz w:val="23"/>
                <w:szCs w:val="23"/>
              </w:rPr>
              <w:t>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2E7959" w:rsidRPr="00C56EF8" w:rsidRDefault="002E7959" w:rsidP="00E3747B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C56EF8">
              <w:rPr>
                <w:sz w:val="23"/>
                <w:szCs w:val="23"/>
              </w:rPr>
              <w:t>2. Время создания, получения и отправки электронных документов на электронной площадке соо</w:t>
            </w:r>
            <w:r w:rsidRPr="00C56EF8">
              <w:rPr>
                <w:sz w:val="23"/>
                <w:szCs w:val="23"/>
              </w:rPr>
              <w:t>т</w:t>
            </w:r>
            <w:r w:rsidRPr="00C56EF8">
              <w:rPr>
                <w:sz w:val="23"/>
                <w:szCs w:val="23"/>
              </w:rPr>
              <w:t>ветствует местному времени, в котором функционирует электронная площадка.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:rsidR="001A421C" w:rsidRDefault="001A421C" w:rsidP="0074730B">
      <w:pPr>
        <w:jc w:val="both"/>
        <w:rPr>
          <w:sz w:val="26"/>
          <w:szCs w:val="26"/>
        </w:rPr>
      </w:pPr>
    </w:p>
    <w:sectPr w:rsidR="001A421C" w:rsidSect="007473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B7" w:rsidRDefault="009760B7" w:rsidP="00404D0B">
      <w:r>
        <w:separator/>
      </w:r>
    </w:p>
  </w:endnote>
  <w:endnote w:type="continuationSeparator" w:id="0">
    <w:p w:rsidR="009760B7" w:rsidRDefault="009760B7" w:rsidP="004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B7" w:rsidRDefault="009760B7" w:rsidP="00404D0B">
      <w:r>
        <w:separator/>
      </w:r>
    </w:p>
  </w:footnote>
  <w:footnote w:type="continuationSeparator" w:id="0">
    <w:p w:rsidR="009760B7" w:rsidRDefault="009760B7" w:rsidP="0040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183"/>
    <w:multiLevelType w:val="hybridMultilevel"/>
    <w:tmpl w:val="E79E37A4"/>
    <w:lvl w:ilvl="0" w:tplc="CBE6C0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C827BC2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F1B9F"/>
    <w:multiLevelType w:val="hybridMultilevel"/>
    <w:tmpl w:val="A81E01C6"/>
    <w:lvl w:ilvl="0" w:tplc="70B2D0D0">
      <w:start w:val="1"/>
      <w:numFmt w:val="decimal"/>
      <w:lvlText w:val="%1."/>
      <w:lvlJc w:val="left"/>
      <w:pPr>
        <w:ind w:left="1140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9C2582E">
      <w:start w:val="1"/>
      <w:numFmt w:val="bullet"/>
      <w:lvlText w:val="•"/>
      <w:lvlJc w:val="left"/>
      <w:pPr>
        <w:ind w:left="2210" w:hanging="708"/>
      </w:pPr>
      <w:rPr>
        <w:rFonts w:hint="default"/>
      </w:rPr>
    </w:lvl>
    <w:lvl w:ilvl="2" w:tplc="401243A6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3" w:tplc="98B4A0E0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4" w:tplc="2924991E">
      <w:start w:val="1"/>
      <w:numFmt w:val="bullet"/>
      <w:lvlText w:val="•"/>
      <w:lvlJc w:val="left"/>
      <w:pPr>
        <w:ind w:left="5295" w:hanging="708"/>
      </w:pPr>
      <w:rPr>
        <w:rFonts w:hint="default"/>
      </w:rPr>
    </w:lvl>
    <w:lvl w:ilvl="5" w:tplc="883AAC10">
      <w:start w:val="1"/>
      <w:numFmt w:val="bullet"/>
      <w:lvlText w:val="•"/>
      <w:lvlJc w:val="left"/>
      <w:pPr>
        <w:ind w:left="6324" w:hanging="708"/>
      </w:pPr>
      <w:rPr>
        <w:rFonts w:hint="default"/>
      </w:rPr>
    </w:lvl>
    <w:lvl w:ilvl="6" w:tplc="88B8868C">
      <w:start w:val="1"/>
      <w:numFmt w:val="bullet"/>
      <w:lvlText w:val="•"/>
      <w:lvlJc w:val="left"/>
      <w:pPr>
        <w:ind w:left="7352" w:hanging="708"/>
      </w:pPr>
      <w:rPr>
        <w:rFonts w:hint="default"/>
      </w:rPr>
    </w:lvl>
    <w:lvl w:ilvl="7" w:tplc="41FCBF44">
      <w:start w:val="1"/>
      <w:numFmt w:val="bullet"/>
      <w:lvlText w:val="•"/>
      <w:lvlJc w:val="left"/>
      <w:pPr>
        <w:ind w:left="8381" w:hanging="708"/>
      </w:pPr>
      <w:rPr>
        <w:rFonts w:hint="default"/>
      </w:rPr>
    </w:lvl>
    <w:lvl w:ilvl="8" w:tplc="4CDE572E">
      <w:start w:val="1"/>
      <w:numFmt w:val="bullet"/>
      <w:lvlText w:val="•"/>
      <w:lvlJc w:val="left"/>
      <w:pPr>
        <w:ind w:left="9409" w:hanging="708"/>
      </w:pPr>
      <w:rPr>
        <w:rFonts w:hint="default"/>
      </w:rPr>
    </w:lvl>
  </w:abstractNum>
  <w:abstractNum w:abstractNumId="4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172C5"/>
    <w:multiLevelType w:val="hybridMultilevel"/>
    <w:tmpl w:val="24B47A6E"/>
    <w:lvl w:ilvl="0" w:tplc="6D641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3"/>
    <w:rsid w:val="00015F07"/>
    <w:rsid w:val="000262B4"/>
    <w:rsid w:val="000A012F"/>
    <w:rsid w:val="000C5216"/>
    <w:rsid w:val="000E5E69"/>
    <w:rsid w:val="001429C1"/>
    <w:rsid w:val="00154066"/>
    <w:rsid w:val="00166759"/>
    <w:rsid w:val="001820F7"/>
    <w:rsid w:val="001A421C"/>
    <w:rsid w:val="001B3446"/>
    <w:rsid w:val="001D1FAD"/>
    <w:rsid w:val="001D3673"/>
    <w:rsid w:val="001E34CA"/>
    <w:rsid w:val="0021291D"/>
    <w:rsid w:val="00222EF2"/>
    <w:rsid w:val="00230BBA"/>
    <w:rsid w:val="0024062D"/>
    <w:rsid w:val="00241AFA"/>
    <w:rsid w:val="00264354"/>
    <w:rsid w:val="002A46C5"/>
    <w:rsid w:val="002C1B82"/>
    <w:rsid w:val="002C59AF"/>
    <w:rsid w:val="002E7959"/>
    <w:rsid w:val="00305384"/>
    <w:rsid w:val="003266CD"/>
    <w:rsid w:val="00333185"/>
    <w:rsid w:val="0034727B"/>
    <w:rsid w:val="00356D74"/>
    <w:rsid w:val="003D398F"/>
    <w:rsid w:val="003D5F18"/>
    <w:rsid w:val="003F56E0"/>
    <w:rsid w:val="00404D0B"/>
    <w:rsid w:val="004302B9"/>
    <w:rsid w:val="004641C6"/>
    <w:rsid w:val="00465FCD"/>
    <w:rsid w:val="004810CF"/>
    <w:rsid w:val="00492404"/>
    <w:rsid w:val="00493939"/>
    <w:rsid w:val="004961CD"/>
    <w:rsid w:val="004B7FC2"/>
    <w:rsid w:val="004C71FB"/>
    <w:rsid w:val="004D26F5"/>
    <w:rsid w:val="004D7492"/>
    <w:rsid w:val="00505BAA"/>
    <w:rsid w:val="00516BDC"/>
    <w:rsid w:val="00530AA8"/>
    <w:rsid w:val="0057258B"/>
    <w:rsid w:val="005E7077"/>
    <w:rsid w:val="005F6F97"/>
    <w:rsid w:val="00606CA2"/>
    <w:rsid w:val="00616AD7"/>
    <w:rsid w:val="006646DC"/>
    <w:rsid w:val="00680FD7"/>
    <w:rsid w:val="00684AEA"/>
    <w:rsid w:val="00693ED7"/>
    <w:rsid w:val="006A27EE"/>
    <w:rsid w:val="006D668B"/>
    <w:rsid w:val="006D6695"/>
    <w:rsid w:val="007144BA"/>
    <w:rsid w:val="0074730B"/>
    <w:rsid w:val="007660CD"/>
    <w:rsid w:val="0077449D"/>
    <w:rsid w:val="007B0214"/>
    <w:rsid w:val="007C6FF3"/>
    <w:rsid w:val="0080292B"/>
    <w:rsid w:val="00822465"/>
    <w:rsid w:val="00860018"/>
    <w:rsid w:val="00880F54"/>
    <w:rsid w:val="008C3454"/>
    <w:rsid w:val="008E5390"/>
    <w:rsid w:val="0090104A"/>
    <w:rsid w:val="00930389"/>
    <w:rsid w:val="00932134"/>
    <w:rsid w:val="00963571"/>
    <w:rsid w:val="009760B7"/>
    <w:rsid w:val="00991207"/>
    <w:rsid w:val="009D23C4"/>
    <w:rsid w:val="009D568E"/>
    <w:rsid w:val="009E1928"/>
    <w:rsid w:val="00A322E3"/>
    <w:rsid w:val="00A333F2"/>
    <w:rsid w:val="00A33704"/>
    <w:rsid w:val="00A75628"/>
    <w:rsid w:val="00A82E7C"/>
    <w:rsid w:val="00B166B0"/>
    <w:rsid w:val="00B26853"/>
    <w:rsid w:val="00B31D42"/>
    <w:rsid w:val="00B54D98"/>
    <w:rsid w:val="00B6185F"/>
    <w:rsid w:val="00B65F58"/>
    <w:rsid w:val="00B904BE"/>
    <w:rsid w:val="00BB6D2D"/>
    <w:rsid w:val="00BD3809"/>
    <w:rsid w:val="00BE22F1"/>
    <w:rsid w:val="00BE2E39"/>
    <w:rsid w:val="00C25E25"/>
    <w:rsid w:val="00C7310B"/>
    <w:rsid w:val="00CB637E"/>
    <w:rsid w:val="00CC0AC6"/>
    <w:rsid w:val="00CC6F1C"/>
    <w:rsid w:val="00CE4E63"/>
    <w:rsid w:val="00CF0121"/>
    <w:rsid w:val="00CF7157"/>
    <w:rsid w:val="00D011CB"/>
    <w:rsid w:val="00D019FA"/>
    <w:rsid w:val="00D1757D"/>
    <w:rsid w:val="00D24806"/>
    <w:rsid w:val="00D30FE1"/>
    <w:rsid w:val="00D5364F"/>
    <w:rsid w:val="00D54315"/>
    <w:rsid w:val="00D63FE2"/>
    <w:rsid w:val="00D815C8"/>
    <w:rsid w:val="00D92990"/>
    <w:rsid w:val="00D93FA6"/>
    <w:rsid w:val="00DC1638"/>
    <w:rsid w:val="00DC1970"/>
    <w:rsid w:val="00DD369E"/>
    <w:rsid w:val="00DD5548"/>
    <w:rsid w:val="00DF68C9"/>
    <w:rsid w:val="00E003E0"/>
    <w:rsid w:val="00E02A65"/>
    <w:rsid w:val="00E3747B"/>
    <w:rsid w:val="00E4729D"/>
    <w:rsid w:val="00E83465"/>
    <w:rsid w:val="00ED05F3"/>
    <w:rsid w:val="00F14046"/>
    <w:rsid w:val="00F143E9"/>
    <w:rsid w:val="00F26A7C"/>
    <w:rsid w:val="00F40582"/>
    <w:rsid w:val="00F5655A"/>
    <w:rsid w:val="00F76ABA"/>
    <w:rsid w:val="00F82272"/>
    <w:rsid w:val="00F82A6C"/>
    <w:rsid w:val="00F95649"/>
    <w:rsid w:val="00FC4A3F"/>
    <w:rsid w:val="00FE3D67"/>
    <w:rsid w:val="00FF390C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link w:val="10"/>
    <w:uiPriority w:val="9"/>
    <w:qFormat/>
    <w:rsid w:val="002E79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404D0B"/>
  </w:style>
  <w:style w:type="character" w:customStyle="1" w:styleId="ad">
    <w:name w:val="Текст сноски Знак"/>
    <w:basedOn w:val="a0"/>
    <w:link w:val="ac"/>
    <w:rsid w:val="00404D0B"/>
  </w:style>
  <w:style w:type="character" w:styleId="ae">
    <w:name w:val="footnote reference"/>
    <w:rsid w:val="00404D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E7959"/>
    <w:rPr>
      <w:b/>
      <w:bCs/>
      <w:kern w:val="36"/>
      <w:sz w:val="48"/>
      <w:szCs w:val="48"/>
    </w:rPr>
  </w:style>
  <w:style w:type="paragraph" w:styleId="af">
    <w:name w:val="No Spacing"/>
    <w:uiPriority w:val="1"/>
    <w:qFormat/>
    <w:rsid w:val="002E79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qFormat/>
    <w:rsid w:val="004302B9"/>
    <w:pPr>
      <w:widowControl w:val="0"/>
      <w:shd w:val="clear" w:color="auto" w:fill="FFFFFF"/>
      <w:suppressAutoHyphens/>
      <w:spacing w:line="298" w:lineRule="exact"/>
      <w:ind w:hanging="1880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link w:val="10"/>
    <w:uiPriority w:val="9"/>
    <w:qFormat/>
    <w:rsid w:val="002E79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404D0B"/>
  </w:style>
  <w:style w:type="character" w:customStyle="1" w:styleId="ad">
    <w:name w:val="Текст сноски Знак"/>
    <w:basedOn w:val="a0"/>
    <w:link w:val="ac"/>
    <w:rsid w:val="00404D0B"/>
  </w:style>
  <w:style w:type="character" w:styleId="ae">
    <w:name w:val="footnote reference"/>
    <w:rsid w:val="00404D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E7959"/>
    <w:rPr>
      <w:b/>
      <w:bCs/>
      <w:kern w:val="36"/>
      <w:sz w:val="48"/>
      <w:szCs w:val="48"/>
    </w:rPr>
  </w:style>
  <w:style w:type="paragraph" w:styleId="af">
    <w:name w:val="No Spacing"/>
    <w:uiPriority w:val="1"/>
    <w:qFormat/>
    <w:rsid w:val="002E79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qFormat/>
    <w:rsid w:val="004302B9"/>
    <w:pPr>
      <w:widowControl w:val="0"/>
      <w:shd w:val="clear" w:color="auto" w:fill="FFFFFF"/>
      <w:suppressAutoHyphens/>
      <w:spacing w:line="298" w:lineRule="exact"/>
      <w:ind w:hanging="188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le.zakazrf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e@mail.zakazrf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le.zakaz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86B4-EE5A-41F7-BA6D-6ABCCA5B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2022-02-28T06:28:00Z</cp:lastPrinted>
  <dcterms:created xsi:type="dcterms:W3CDTF">2021-10-21T05:37:00Z</dcterms:created>
  <dcterms:modified xsi:type="dcterms:W3CDTF">2022-03-09T06:16:00Z</dcterms:modified>
</cp:coreProperties>
</file>